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136" w:rsidRDefault="002D1136" w:rsidP="00D6737A">
      <w:pPr>
        <w:autoSpaceDE w:val="0"/>
        <w:autoSpaceDN w:val="0"/>
        <w:adjustRightInd w:val="0"/>
        <w:spacing w:after="0" w:line="240" w:lineRule="auto"/>
        <w:jc w:val="both"/>
        <w:rPr>
          <w:rFonts w:ascii="Century" w:hAnsi="Century" w:cs="Garamond"/>
          <w:color w:val="0000FF"/>
        </w:rPr>
      </w:pPr>
      <w:r>
        <w:rPr>
          <w:rFonts w:ascii="Century" w:hAnsi="Century" w:cs="Garamond"/>
          <w:color w:val="0000FF"/>
        </w:rPr>
        <w:t xml:space="preserve">DGD na Cerku – trigonometrični točki I. reda </w:t>
      </w:r>
    </w:p>
    <w:p w:rsidR="002D1136" w:rsidRDefault="002D1136" w:rsidP="00D6737A">
      <w:pPr>
        <w:autoSpaceDE w:val="0"/>
        <w:autoSpaceDN w:val="0"/>
        <w:adjustRightInd w:val="0"/>
        <w:spacing w:after="0" w:line="240" w:lineRule="auto"/>
        <w:jc w:val="both"/>
        <w:rPr>
          <w:rFonts w:ascii="Century" w:hAnsi="Century" w:cs="Garamond"/>
          <w:color w:val="0000FF"/>
        </w:rPr>
      </w:pPr>
    </w:p>
    <w:p w:rsidR="00D6737A" w:rsidRPr="00CB7E11" w:rsidRDefault="00D6737A" w:rsidP="00D6737A">
      <w:pPr>
        <w:autoSpaceDE w:val="0"/>
        <w:autoSpaceDN w:val="0"/>
        <w:adjustRightInd w:val="0"/>
        <w:spacing w:after="0" w:line="240" w:lineRule="auto"/>
        <w:jc w:val="both"/>
        <w:rPr>
          <w:rFonts w:ascii="Century" w:hAnsi="Century" w:cs="Garamond"/>
          <w:color w:val="0000FF"/>
        </w:rPr>
      </w:pPr>
      <w:r w:rsidRPr="00CB7E11">
        <w:rPr>
          <w:rFonts w:ascii="Century" w:hAnsi="Century" w:cs="Garamond"/>
          <w:color w:val="0000FF"/>
        </w:rPr>
        <w:t>V petek 12.10.2018 ob 14.00 uri</w:t>
      </w:r>
      <w:r w:rsidRPr="00CB7E11">
        <w:rPr>
          <w:rFonts w:ascii="Century" w:hAnsi="Century" w:cs="Garamond"/>
          <w:color w:val="0000FF"/>
        </w:rPr>
        <w:t xml:space="preserve"> </w:t>
      </w:r>
      <w:r w:rsidRPr="00CB7E11">
        <w:rPr>
          <w:rFonts w:ascii="Century" w:hAnsi="Century" w:cs="Garamond"/>
          <w:color w:val="0000FF"/>
        </w:rPr>
        <w:t>s</w:t>
      </w:r>
      <w:r w:rsidRPr="00CB7E11">
        <w:rPr>
          <w:rFonts w:ascii="Century" w:hAnsi="Century" w:cs="Garamond"/>
          <w:color w:val="0000FF"/>
        </w:rPr>
        <w:t>mo se</w:t>
      </w:r>
      <w:r w:rsidRPr="00CB7E11">
        <w:rPr>
          <w:rFonts w:ascii="Century" w:hAnsi="Century" w:cs="Garamond"/>
          <w:color w:val="0000FF"/>
        </w:rPr>
        <w:t xml:space="preserve"> dobi</w:t>
      </w:r>
      <w:r w:rsidRPr="00CB7E11">
        <w:rPr>
          <w:rFonts w:ascii="Century" w:hAnsi="Century" w:cs="Garamond"/>
          <w:color w:val="0000FF"/>
        </w:rPr>
        <w:t>li člani DGD</w:t>
      </w:r>
      <w:r w:rsidRPr="00CB7E11">
        <w:rPr>
          <w:rFonts w:ascii="Century" w:hAnsi="Century" w:cs="Garamond"/>
          <w:color w:val="0000FF"/>
        </w:rPr>
        <w:t xml:space="preserve"> </w:t>
      </w:r>
      <w:r w:rsidRPr="00CB7E11">
        <w:rPr>
          <w:rFonts w:ascii="Century" w:hAnsi="Century" w:cs="Garamond"/>
          <w:color w:val="0000FF"/>
        </w:rPr>
        <w:t>v središču</w:t>
      </w:r>
      <w:r w:rsidRPr="00CB7E11">
        <w:rPr>
          <w:rFonts w:ascii="Century" w:hAnsi="Century" w:cs="Garamond"/>
          <w:color w:val="0000FF"/>
        </w:rPr>
        <w:t xml:space="preserve"> Kočevske reke</w:t>
      </w:r>
      <w:r w:rsidRPr="00CB7E11">
        <w:rPr>
          <w:rFonts w:ascii="Century" w:hAnsi="Century" w:cs="Garamond"/>
          <w:color w:val="0000FF"/>
        </w:rPr>
        <w:t xml:space="preserve"> poleg cerkve, ki je obkrožajo mogočne lipe.</w:t>
      </w:r>
    </w:p>
    <w:p w:rsidR="00D6737A" w:rsidRPr="00CB7E11" w:rsidRDefault="00D6737A" w:rsidP="00D6737A">
      <w:pPr>
        <w:autoSpaceDE w:val="0"/>
        <w:autoSpaceDN w:val="0"/>
        <w:adjustRightInd w:val="0"/>
        <w:spacing w:after="0" w:line="240" w:lineRule="auto"/>
        <w:jc w:val="both"/>
        <w:rPr>
          <w:rFonts w:ascii="Century" w:hAnsi="Century" w:cs="Garamond"/>
          <w:color w:val="0000FF"/>
        </w:rPr>
      </w:pPr>
      <w:r w:rsidRPr="00CB7E11">
        <w:rPr>
          <w:rFonts w:ascii="Century" w:hAnsi="Century" w:cs="Garamond"/>
          <w:color w:val="0000FF"/>
        </w:rPr>
        <w:t>Cerkev je bila izgrajena leta 1994 kot nadomestilo za preko sto cerkvenih objektov uničenih na Kočevskem po drugi svetovni vojni. Poleg cerkve se nahaja najdebelejši slovenski oreh (obseg debla 434 cm, prsni premer znaša 138 cm, bil je visok 18 metrov</w:t>
      </w:r>
      <w:r w:rsidRPr="00CB7E11">
        <w:rPr>
          <w:rFonts w:ascii="Century" w:hAnsi="Century" w:cs="Garamond"/>
          <w:color w:val="0000FF"/>
        </w:rPr>
        <w:t xml:space="preserve">, vendar </w:t>
      </w:r>
      <w:r w:rsidRPr="00CB7E11">
        <w:rPr>
          <w:rFonts w:ascii="Century" w:hAnsi="Century" w:cs="Garamond"/>
          <w:color w:val="0000FF"/>
        </w:rPr>
        <w:t>so ga zaradi pozebe</w:t>
      </w:r>
      <w:r w:rsidRPr="00CB7E11">
        <w:rPr>
          <w:rFonts w:ascii="Century" w:hAnsi="Century" w:cs="Garamond"/>
          <w:color w:val="0000FF"/>
        </w:rPr>
        <w:t xml:space="preserve"> obrezali</w:t>
      </w:r>
      <w:r w:rsidRPr="00CB7E11">
        <w:rPr>
          <w:rFonts w:ascii="Century" w:hAnsi="Century" w:cs="Garamond"/>
          <w:color w:val="0000FF"/>
        </w:rPr>
        <w:t xml:space="preserve">). V bližini je tudi zbirališče za tiste, ki </w:t>
      </w:r>
      <w:r w:rsidRPr="00CB7E11">
        <w:rPr>
          <w:rFonts w:ascii="Century" w:hAnsi="Century" w:cs="Garamond"/>
          <w:color w:val="0000FF"/>
        </w:rPr>
        <w:t>si</w:t>
      </w:r>
      <w:r w:rsidRPr="00CB7E11">
        <w:rPr>
          <w:rFonts w:ascii="Century" w:hAnsi="Century" w:cs="Garamond"/>
          <w:color w:val="0000FF"/>
        </w:rPr>
        <w:t xml:space="preserve"> ogleda</w:t>
      </w:r>
      <w:r w:rsidRPr="00CB7E11">
        <w:rPr>
          <w:rFonts w:ascii="Century" w:hAnsi="Century" w:cs="Garamond"/>
          <w:color w:val="0000FF"/>
        </w:rPr>
        <w:t>jo</w:t>
      </w:r>
      <w:r w:rsidRPr="00CB7E11">
        <w:rPr>
          <w:rFonts w:ascii="Century" w:hAnsi="Century" w:cs="Garamond"/>
          <w:color w:val="0000FF"/>
        </w:rPr>
        <w:t xml:space="preserve"> podzemni Bunker Škrilj ( </w:t>
      </w:r>
      <w:hyperlink r:id="rId5" w:history="1">
        <w:r w:rsidRPr="00CB7E11">
          <w:rPr>
            <w:rFonts w:ascii="Century" w:hAnsi="Century" w:cs="Garamond"/>
            <w:color w:val="0000FF"/>
            <w:u w:val="single"/>
          </w:rPr>
          <w:t>https://www.kocevsko.com/sl/aktivnosti/znamenitosti/bunker-skrilj</w:t>
        </w:r>
      </w:hyperlink>
      <w:r w:rsidRPr="00CB7E11">
        <w:rPr>
          <w:rFonts w:ascii="Century" w:hAnsi="Century" w:cs="Garamond"/>
          <w:color w:val="000080"/>
        </w:rPr>
        <w:t>/).</w:t>
      </w:r>
      <w:r w:rsidRPr="00CB7E11">
        <w:rPr>
          <w:rFonts w:ascii="Century" w:hAnsi="Century" w:cs="Garamond"/>
          <w:color w:val="0000FF"/>
        </w:rPr>
        <w:t xml:space="preserve"> </w:t>
      </w:r>
    </w:p>
    <w:p w:rsidR="00D6737A" w:rsidRPr="00CB7E11" w:rsidRDefault="00D6737A" w:rsidP="00D6737A">
      <w:pPr>
        <w:autoSpaceDE w:val="0"/>
        <w:autoSpaceDN w:val="0"/>
        <w:adjustRightInd w:val="0"/>
        <w:spacing w:after="0" w:line="240" w:lineRule="auto"/>
        <w:jc w:val="both"/>
        <w:rPr>
          <w:rFonts w:ascii="Century" w:hAnsi="Century" w:cs="Garamond"/>
          <w:color w:val="0000FF"/>
        </w:rPr>
      </w:pPr>
    </w:p>
    <w:p w:rsidR="00CB7E11" w:rsidRPr="00CB7E11" w:rsidRDefault="00D6737A" w:rsidP="00D6737A">
      <w:pPr>
        <w:autoSpaceDE w:val="0"/>
        <w:autoSpaceDN w:val="0"/>
        <w:adjustRightInd w:val="0"/>
        <w:spacing w:after="0" w:line="240" w:lineRule="auto"/>
        <w:jc w:val="both"/>
        <w:rPr>
          <w:rFonts w:ascii="Century" w:hAnsi="Century" w:cs="Garamond"/>
          <w:color w:val="0000FF"/>
        </w:rPr>
      </w:pPr>
      <w:r w:rsidRPr="00CB7E11">
        <w:rPr>
          <w:rFonts w:ascii="Century" w:hAnsi="Century" w:cs="Garamond"/>
          <w:color w:val="0000FF"/>
        </w:rPr>
        <w:t xml:space="preserve">Mi smo se odpeljali </w:t>
      </w:r>
      <w:r w:rsidRPr="00CB7E11">
        <w:rPr>
          <w:rFonts w:ascii="Century" w:hAnsi="Century" w:cs="Garamond"/>
          <w:color w:val="0000FF"/>
        </w:rPr>
        <w:t>preko Borovške kotline, ki so jo včasih zaradi zdravega podnebja imenovali Kočevska Švica. Nad to dolino se pnejo tri</w:t>
      </w:r>
      <w:r w:rsidRPr="00CB7E11">
        <w:rPr>
          <w:rFonts w:ascii="Century" w:hAnsi="Century" w:cs="Garamond"/>
          <w:color w:val="0000FF"/>
        </w:rPr>
        <w:t>je</w:t>
      </w:r>
      <w:r w:rsidRPr="00CB7E11">
        <w:rPr>
          <w:rFonts w:ascii="Century" w:hAnsi="Century" w:cs="Garamond"/>
          <w:color w:val="0000FF"/>
        </w:rPr>
        <w:t xml:space="preserve"> hribi, in sicer </w:t>
      </w:r>
      <w:proofErr w:type="spellStart"/>
      <w:r w:rsidRPr="00CB7E11">
        <w:rPr>
          <w:rFonts w:ascii="Century" w:hAnsi="Century" w:cs="Garamond"/>
          <w:color w:val="0000FF"/>
        </w:rPr>
        <w:t>Krempa</w:t>
      </w:r>
      <w:proofErr w:type="spellEnd"/>
      <w:r w:rsidRPr="00CB7E11">
        <w:rPr>
          <w:rFonts w:ascii="Century" w:hAnsi="Century" w:cs="Garamond"/>
          <w:color w:val="0000FF"/>
        </w:rPr>
        <w:t xml:space="preserve"> (znana zaradi cvetišč narcis), pragozd Krokar (lani razglašen za del UNESCO-ve svetovne dediščine, 1122 m </w:t>
      </w:r>
      <w:proofErr w:type="spellStart"/>
      <w:r w:rsidRPr="00CB7E11">
        <w:rPr>
          <w:rFonts w:ascii="Century" w:hAnsi="Century" w:cs="Garamond"/>
          <w:color w:val="0000FF"/>
        </w:rPr>
        <w:t>nm</w:t>
      </w:r>
      <w:proofErr w:type="spellEnd"/>
      <w:r w:rsidRPr="00CB7E11">
        <w:rPr>
          <w:rFonts w:ascii="Century" w:hAnsi="Century" w:cs="Garamond"/>
          <w:color w:val="0000FF"/>
        </w:rPr>
        <w:t xml:space="preserve">) in hrib Cerk (1192 m </w:t>
      </w:r>
      <w:proofErr w:type="spellStart"/>
      <w:r w:rsidRPr="00CB7E11">
        <w:rPr>
          <w:rFonts w:ascii="Century" w:hAnsi="Century" w:cs="Garamond"/>
          <w:color w:val="0000FF"/>
        </w:rPr>
        <w:t>nm</w:t>
      </w:r>
      <w:proofErr w:type="spellEnd"/>
      <w:r w:rsidRPr="00CB7E11">
        <w:rPr>
          <w:rFonts w:ascii="Century" w:hAnsi="Century" w:cs="Garamond"/>
          <w:color w:val="0000FF"/>
        </w:rPr>
        <w:t>)</w:t>
      </w:r>
      <w:r w:rsidRPr="00CB7E11">
        <w:rPr>
          <w:rFonts w:ascii="Century" w:hAnsi="Century" w:cs="Garamond"/>
          <w:color w:val="0000FF"/>
        </w:rPr>
        <w:t>. Na njem se</w:t>
      </w:r>
      <w:r w:rsidRPr="00CB7E11">
        <w:rPr>
          <w:rFonts w:ascii="Century" w:hAnsi="Century" w:cs="Garamond"/>
          <w:color w:val="0000FF"/>
        </w:rPr>
        <w:t xml:space="preserve"> nahaja trigonomet</w:t>
      </w:r>
      <w:r w:rsidRPr="00CB7E11">
        <w:rPr>
          <w:rFonts w:ascii="Century" w:hAnsi="Century" w:cs="Garamond"/>
          <w:color w:val="0000FF"/>
        </w:rPr>
        <w:t>rična točka I. reda</w:t>
      </w:r>
      <w:r w:rsidR="00CB7E11" w:rsidRPr="00CB7E11">
        <w:rPr>
          <w:rFonts w:ascii="Century" w:hAnsi="Century" w:cs="Garamond"/>
          <w:color w:val="0000FF"/>
        </w:rPr>
        <w:t xml:space="preserve"> </w:t>
      </w:r>
      <w:r w:rsidRPr="00CB7E11">
        <w:rPr>
          <w:rFonts w:ascii="Century" w:hAnsi="Century" w:cs="Garamond"/>
          <w:color w:val="0000FF"/>
        </w:rPr>
        <w:t>185</w:t>
      </w:r>
      <w:r w:rsidR="00CB7E11" w:rsidRPr="00CB7E11">
        <w:rPr>
          <w:rFonts w:ascii="Century" w:hAnsi="Century" w:cs="Garamond"/>
          <w:color w:val="0000FF"/>
        </w:rPr>
        <w:t>, ki je bila tudi naš cilj.</w:t>
      </w:r>
    </w:p>
    <w:p w:rsidR="00CB7E11" w:rsidRPr="00CB7E11" w:rsidRDefault="00D6737A" w:rsidP="00D6737A">
      <w:pPr>
        <w:autoSpaceDE w:val="0"/>
        <w:autoSpaceDN w:val="0"/>
        <w:adjustRightInd w:val="0"/>
        <w:spacing w:after="0" w:line="240" w:lineRule="auto"/>
        <w:jc w:val="both"/>
        <w:rPr>
          <w:rFonts w:ascii="Century" w:hAnsi="Century" w:cs="Garamond"/>
          <w:color w:val="0000FF"/>
        </w:rPr>
      </w:pPr>
      <w:r w:rsidRPr="00CB7E11">
        <w:rPr>
          <w:rFonts w:ascii="Century" w:hAnsi="Century" w:cs="Garamond"/>
          <w:color w:val="0000FF"/>
        </w:rPr>
        <w:t>Po cesti s</w:t>
      </w:r>
      <w:r w:rsidR="00CB7E11" w:rsidRPr="00CB7E11">
        <w:rPr>
          <w:rFonts w:ascii="Century" w:hAnsi="Century" w:cs="Garamond"/>
          <w:color w:val="0000FF"/>
        </w:rPr>
        <w:t>mo se zapeljali</w:t>
      </w:r>
      <w:r w:rsidRPr="00CB7E11">
        <w:rPr>
          <w:rFonts w:ascii="Century" w:hAnsi="Century" w:cs="Garamond"/>
          <w:color w:val="0000FF"/>
        </w:rPr>
        <w:t xml:space="preserve"> mimo Raven do najvišje točke asfaltne ceste (skoraj 1000 m </w:t>
      </w:r>
      <w:proofErr w:type="spellStart"/>
      <w:r w:rsidRPr="00CB7E11">
        <w:rPr>
          <w:rFonts w:ascii="Century" w:hAnsi="Century" w:cs="Garamond"/>
          <w:color w:val="0000FF"/>
        </w:rPr>
        <w:t>nm</w:t>
      </w:r>
      <w:proofErr w:type="spellEnd"/>
      <w:r w:rsidRPr="00CB7E11">
        <w:rPr>
          <w:rFonts w:ascii="Century" w:hAnsi="Century" w:cs="Garamond"/>
          <w:color w:val="0000FF"/>
        </w:rPr>
        <w:t xml:space="preserve">), vse do začetka pred nekaj leti dokončanega Osilniškega Vršiča, ki je bila bojda po vojni najbolj zahtevna gradnja v Sloveniji. Od tukaj (pri izgrajenemu skladišču peska), </w:t>
      </w:r>
      <w:r w:rsidR="00CB7E11" w:rsidRPr="00CB7E11">
        <w:rPr>
          <w:rFonts w:ascii="Century" w:hAnsi="Century" w:cs="Garamond"/>
          <w:color w:val="0000FF"/>
        </w:rPr>
        <w:t>smo zavili na</w:t>
      </w:r>
      <w:r w:rsidRPr="00CB7E11">
        <w:rPr>
          <w:rFonts w:ascii="Century" w:hAnsi="Century" w:cs="Garamond"/>
          <w:color w:val="0000FF"/>
        </w:rPr>
        <w:t xml:space="preserve"> makadam do izhodiščne točke za Cerk, do križišča, kjer je prostor za parkiranje. Desno se gre proti bivši Janševi koči, sedaj Čeferinovi,  levo pa proti Cerku. Do trigonometra je </w:t>
      </w:r>
      <w:r w:rsidR="00CB7E11" w:rsidRPr="00CB7E11">
        <w:rPr>
          <w:rFonts w:ascii="Century" w:hAnsi="Century" w:cs="Garamond"/>
          <w:color w:val="0000FF"/>
        </w:rPr>
        <w:t>bilo sicer predvideno približno</w:t>
      </w:r>
      <w:r w:rsidRPr="00CB7E11">
        <w:rPr>
          <w:rFonts w:ascii="Century" w:hAnsi="Century" w:cs="Garamond"/>
          <w:color w:val="0000FF"/>
        </w:rPr>
        <w:t xml:space="preserve"> 35 minut</w:t>
      </w:r>
      <w:r w:rsidR="00CB7E11" w:rsidRPr="00CB7E11">
        <w:rPr>
          <w:rFonts w:ascii="Century" w:hAnsi="Century" w:cs="Garamond"/>
          <w:color w:val="0000FF"/>
        </w:rPr>
        <w:t>, vendar ker smo si še malo razgled</w:t>
      </w:r>
      <w:r w:rsidR="002D1136">
        <w:rPr>
          <w:rFonts w:ascii="Century" w:hAnsi="Century" w:cs="Garamond"/>
          <w:color w:val="0000FF"/>
        </w:rPr>
        <w:t>ovali</w:t>
      </w:r>
      <w:r w:rsidR="00CB7E11" w:rsidRPr="00CB7E11">
        <w:rPr>
          <w:rFonts w:ascii="Century" w:hAnsi="Century" w:cs="Garamond"/>
          <w:color w:val="0000FF"/>
        </w:rPr>
        <w:t xml:space="preserve"> pragozd, je trajalo malo dlje</w:t>
      </w:r>
      <w:r w:rsidRPr="00CB7E11">
        <w:rPr>
          <w:rFonts w:ascii="Century" w:hAnsi="Century" w:cs="Garamond"/>
          <w:color w:val="0000FF"/>
        </w:rPr>
        <w:t>.</w:t>
      </w:r>
      <w:r w:rsidR="00CB7E11" w:rsidRPr="00CB7E11">
        <w:rPr>
          <w:rFonts w:ascii="Century" w:hAnsi="Century" w:cs="Garamond"/>
          <w:color w:val="0000FF"/>
        </w:rPr>
        <w:t xml:space="preserve"> Trud je bil poplačan z krasnim pogledom v dolino.</w:t>
      </w:r>
      <w:r w:rsidRPr="00CB7E11">
        <w:rPr>
          <w:rFonts w:ascii="Century" w:hAnsi="Century" w:cs="Garamond"/>
          <w:color w:val="0000FF"/>
        </w:rPr>
        <w:t xml:space="preserve"> </w:t>
      </w:r>
      <w:r w:rsidR="00CB7E11" w:rsidRPr="00CB7E11">
        <w:rPr>
          <w:rFonts w:ascii="Century" w:hAnsi="Century" w:cs="Garamond"/>
          <w:color w:val="0000FF"/>
        </w:rPr>
        <w:t xml:space="preserve">Točka je lepo vzdrževana, okolica posekana. </w:t>
      </w:r>
    </w:p>
    <w:p w:rsidR="00CB7E11" w:rsidRDefault="00CB7E11" w:rsidP="00D6737A">
      <w:pPr>
        <w:autoSpaceDE w:val="0"/>
        <w:autoSpaceDN w:val="0"/>
        <w:adjustRightInd w:val="0"/>
        <w:spacing w:after="0" w:line="240" w:lineRule="auto"/>
        <w:jc w:val="both"/>
        <w:rPr>
          <w:rFonts w:ascii="Century" w:hAnsi="Century" w:cs="Garamond"/>
          <w:color w:val="0000FF"/>
        </w:rPr>
      </w:pPr>
      <w:r w:rsidRPr="00CB7E11">
        <w:rPr>
          <w:rFonts w:ascii="Century" w:hAnsi="Century" w:cs="Garamond"/>
          <w:color w:val="0000FF"/>
        </w:rPr>
        <w:t>Ker smo se z Cerka hitro vrnili, smo pot nadaljevali do</w:t>
      </w:r>
      <w:r w:rsidR="00D6737A" w:rsidRPr="00CB7E11">
        <w:rPr>
          <w:rFonts w:ascii="Century" w:hAnsi="Century" w:cs="Garamond"/>
          <w:color w:val="0000FF"/>
        </w:rPr>
        <w:t> Lošk</w:t>
      </w:r>
      <w:r w:rsidRPr="00CB7E11">
        <w:rPr>
          <w:rFonts w:ascii="Century" w:hAnsi="Century" w:cs="Garamond"/>
          <w:color w:val="0000FF"/>
        </w:rPr>
        <w:t>e</w:t>
      </w:r>
      <w:r w:rsidR="00D6737A" w:rsidRPr="00CB7E11">
        <w:rPr>
          <w:rFonts w:ascii="Century" w:hAnsi="Century" w:cs="Garamond"/>
          <w:color w:val="0000FF"/>
        </w:rPr>
        <w:t xml:space="preserve"> sten</w:t>
      </w:r>
      <w:r w:rsidRPr="00CB7E11">
        <w:rPr>
          <w:rFonts w:ascii="Century" w:hAnsi="Century" w:cs="Garamond"/>
          <w:color w:val="0000FF"/>
        </w:rPr>
        <w:t>e</w:t>
      </w:r>
      <w:r w:rsidR="00D6737A" w:rsidRPr="00CB7E11">
        <w:rPr>
          <w:rFonts w:ascii="Century" w:hAnsi="Century" w:cs="Garamond"/>
          <w:color w:val="0000FF"/>
        </w:rPr>
        <w:t xml:space="preserve"> preko Firštovega repa. Loška stena nad Osilnico je enkraten hribovski pomol (širok od 150 m do 10 m, ob strani prepaden), ki se razprostira nad Kolpsko dolino.</w:t>
      </w:r>
      <w:r w:rsidRPr="00CB7E11">
        <w:rPr>
          <w:rFonts w:ascii="Century" w:hAnsi="Century" w:cs="Garamond"/>
          <w:color w:val="0000FF"/>
        </w:rPr>
        <w:t xml:space="preserve"> Nismo povsem verjeli besedam organizatorja, da je tam pa res lepo. Ampak v tem prelepem jesenskem dnevu je bilo na Loški steni res čudovito. Neokrnjena narava, jesenske barve, pogled na dolino </w:t>
      </w:r>
      <w:r>
        <w:rPr>
          <w:rFonts w:ascii="Century" w:hAnsi="Century" w:cs="Garamond"/>
          <w:color w:val="0000FF"/>
        </w:rPr>
        <w:t xml:space="preserve">reke </w:t>
      </w:r>
      <w:r w:rsidRPr="00CB7E11">
        <w:rPr>
          <w:rFonts w:ascii="Century" w:hAnsi="Century" w:cs="Garamond"/>
          <w:color w:val="0000FF"/>
        </w:rPr>
        <w:t>Kolpe, malica iz Matjaževega nahrbtnika in seveda dobra družba.</w:t>
      </w:r>
    </w:p>
    <w:p w:rsidR="002D1136" w:rsidRDefault="002D1136" w:rsidP="00D6737A">
      <w:pPr>
        <w:autoSpaceDE w:val="0"/>
        <w:autoSpaceDN w:val="0"/>
        <w:adjustRightInd w:val="0"/>
        <w:spacing w:after="0" w:line="240" w:lineRule="auto"/>
        <w:jc w:val="both"/>
        <w:rPr>
          <w:rFonts w:ascii="Century" w:hAnsi="Century" w:cs="Garamond"/>
          <w:color w:val="0000FF"/>
        </w:rPr>
      </w:pPr>
    </w:p>
    <w:p w:rsidR="002D1136" w:rsidRPr="00CB7E11" w:rsidRDefault="002D1136" w:rsidP="00D6737A">
      <w:pPr>
        <w:autoSpaceDE w:val="0"/>
        <w:autoSpaceDN w:val="0"/>
        <w:adjustRightInd w:val="0"/>
        <w:spacing w:after="0" w:line="240" w:lineRule="auto"/>
        <w:jc w:val="both"/>
        <w:rPr>
          <w:rFonts w:ascii="Century" w:hAnsi="Century" w:cs="Garamond"/>
          <w:color w:val="0000FF"/>
        </w:rPr>
      </w:pPr>
      <w:r>
        <w:rPr>
          <w:rFonts w:ascii="Century" w:hAnsi="Century" w:cs="Garamond"/>
          <w:color w:val="0000FF"/>
        </w:rPr>
        <w:t>Po vrnitvi do jase smo, eni bolj drugi manj, utrujeni in zadovoljni odšli vsak svojo pot. Najmanj utrujeni so večer nadaljevali v prijetni družbi ob prijetni glasbi v Kočevju.</w:t>
      </w:r>
    </w:p>
    <w:p w:rsidR="00CB7E11" w:rsidRPr="00CB7E11" w:rsidRDefault="00CB7E11" w:rsidP="00D6737A">
      <w:pPr>
        <w:autoSpaceDE w:val="0"/>
        <w:autoSpaceDN w:val="0"/>
        <w:adjustRightInd w:val="0"/>
        <w:spacing w:after="0" w:line="240" w:lineRule="auto"/>
        <w:jc w:val="both"/>
        <w:rPr>
          <w:rFonts w:ascii="Century" w:hAnsi="Century" w:cs="Garamond"/>
          <w:color w:val="0000FF"/>
        </w:rPr>
      </w:pPr>
    </w:p>
    <w:p w:rsidR="00D6737A" w:rsidRPr="00CB7E11" w:rsidRDefault="00D6737A" w:rsidP="00D6737A">
      <w:pPr>
        <w:autoSpaceDE w:val="0"/>
        <w:autoSpaceDN w:val="0"/>
        <w:adjustRightInd w:val="0"/>
        <w:spacing w:after="0" w:line="240" w:lineRule="auto"/>
        <w:jc w:val="both"/>
        <w:rPr>
          <w:rFonts w:ascii="Century" w:hAnsi="Century" w:cs="Garamond"/>
          <w:color w:val="0000FF"/>
        </w:rPr>
      </w:pPr>
      <w:r w:rsidRPr="00CB7E11">
        <w:rPr>
          <w:rFonts w:ascii="Century" w:hAnsi="Century" w:cs="Garamond"/>
          <w:color w:val="0000FF"/>
        </w:rPr>
        <w:t xml:space="preserve">Medveda </w:t>
      </w:r>
      <w:r w:rsidR="00CB7E11">
        <w:rPr>
          <w:rFonts w:ascii="Century" w:hAnsi="Century" w:cs="Garamond"/>
          <w:color w:val="0000FF"/>
        </w:rPr>
        <w:t>nismo srečali, ker nas je kar nekaj bilo</w:t>
      </w:r>
      <w:r w:rsidRPr="00CB7E11">
        <w:rPr>
          <w:rFonts w:ascii="Century" w:hAnsi="Century" w:cs="Garamond"/>
          <w:color w:val="0000FF"/>
        </w:rPr>
        <w:t xml:space="preserve"> in </w:t>
      </w:r>
      <w:r w:rsidR="00CB7E11">
        <w:rPr>
          <w:rFonts w:ascii="Century" w:hAnsi="Century" w:cs="Garamond"/>
          <w:color w:val="0000FF"/>
        </w:rPr>
        <w:t xml:space="preserve">seveda smo bili </w:t>
      </w:r>
      <w:r w:rsidRPr="00CB7E11">
        <w:rPr>
          <w:rFonts w:ascii="Century" w:hAnsi="Century" w:cs="Garamond"/>
          <w:color w:val="0000FF"/>
        </w:rPr>
        <w:t>preglasni</w:t>
      </w:r>
      <w:r w:rsidR="00CB7E11">
        <w:rPr>
          <w:rFonts w:ascii="Century" w:hAnsi="Century" w:cs="Garamond"/>
          <w:color w:val="0000FF"/>
        </w:rPr>
        <w:t>. Opazovali smo le njegove odtise v blatni luži.</w:t>
      </w:r>
      <w:r w:rsidR="002D1136">
        <w:rPr>
          <w:rFonts w:ascii="Century" w:hAnsi="Century" w:cs="Garamond"/>
          <w:color w:val="0000FF"/>
        </w:rPr>
        <w:t xml:space="preserve"> </w:t>
      </w:r>
      <w:r w:rsidR="00CB7E11">
        <w:rPr>
          <w:rFonts w:ascii="Century" w:hAnsi="Century" w:cs="Garamond"/>
          <w:color w:val="0000FF"/>
        </w:rPr>
        <w:t xml:space="preserve"> </w:t>
      </w:r>
    </w:p>
    <w:p w:rsidR="004B272A" w:rsidRDefault="00A86357" w:rsidP="00D6737A">
      <w:pPr>
        <w:jc w:val="both"/>
        <w:rPr>
          <w:rFonts w:ascii="Century" w:hAnsi="Century" w:cs="Garamond"/>
          <w:color w:val="0000FF"/>
        </w:rPr>
      </w:pPr>
    </w:p>
    <w:p w:rsidR="002D1136" w:rsidRDefault="002D1136" w:rsidP="00D6737A">
      <w:pPr>
        <w:jc w:val="both"/>
        <w:rPr>
          <w:rFonts w:ascii="Century" w:hAnsi="Century"/>
        </w:rPr>
      </w:pPr>
      <w:r>
        <w:rPr>
          <w:rFonts w:ascii="Tms Rmn" w:hAnsi="Tms Rmn"/>
          <w:noProof/>
          <w:sz w:val="24"/>
          <w:szCs w:val="24"/>
          <w:lang w:eastAsia="sl-SI"/>
        </w:rPr>
        <w:lastRenderedPageBreak/>
        <w:drawing>
          <wp:inline distT="0" distB="0" distL="0" distR="0" wp14:anchorId="23CACCC2" wp14:editId="361DF7FB">
            <wp:extent cx="3289111" cy="2850478"/>
            <wp:effectExtent l="0" t="0" r="6985"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1963" cy="2852949"/>
                    </a:xfrm>
                    <a:prstGeom prst="rect">
                      <a:avLst/>
                    </a:prstGeom>
                    <a:noFill/>
                    <a:ln>
                      <a:noFill/>
                    </a:ln>
                  </pic:spPr>
                </pic:pic>
              </a:graphicData>
            </a:graphic>
          </wp:inline>
        </w:drawing>
      </w:r>
    </w:p>
    <w:p w:rsidR="002D1136" w:rsidRDefault="002D1136" w:rsidP="00D6737A">
      <w:pPr>
        <w:jc w:val="both"/>
        <w:rPr>
          <w:rFonts w:ascii="Century" w:hAnsi="Century"/>
        </w:rPr>
      </w:pPr>
      <w:r>
        <w:rPr>
          <w:rFonts w:ascii="Century" w:hAnsi="Century"/>
          <w:noProof/>
          <w:lang w:eastAsia="sl-SI"/>
        </w:rPr>
        <w:drawing>
          <wp:inline distT="0" distB="0" distL="0" distR="0">
            <wp:extent cx="3289111" cy="2579426"/>
            <wp:effectExtent l="0" t="0" r="6985" b="0"/>
            <wp:docPr id="1" name="Slika 1" descr="H:\skupno\izmenjaj\DOLENJSKO GEODETSKO DRUŠTVO\DGD\Obisk tri. točk\CERK\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upno\izmenjaj\DOLENJSKO GEODETSKO DRUŠTVO\DGD\Obisk tri. točk\CERK\IMG_23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1420" cy="2581237"/>
                    </a:xfrm>
                    <a:prstGeom prst="rect">
                      <a:avLst/>
                    </a:prstGeom>
                    <a:noFill/>
                    <a:ln>
                      <a:noFill/>
                    </a:ln>
                  </pic:spPr>
                </pic:pic>
              </a:graphicData>
            </a:graphic>
          </wp:inline>
        </w:drawing>
      </w:r>
    </w:p>
    <w:p w:rsidR="002D1136" w:rsidRDefault="002D1136" w:rsidP="00D6737A">
      <w:pPr>
        <w:jc w:val="both"/>
        <w:rPr>
          <w:rFonts w:ascii="Century" w:hAnsi="Century"/>
        </w:rPr>
      </w:pPr>
      <w:r>
        <w:rPr>
          <w:rFonts w:ascii="Century" w:hAnsi="Century"/>
          <w:noProof/>
          <w:lang w:eastAsia="sl-SI"/>
        </w:rPr>
        <w:lastRenderedPageBreak/>
        <w:drawing>
          <wp:inline distT="0" distB="0" distL="0" distR="0">
            <wp:extent cx="3366448" cy="2524836"/>
            <wp:effectExtent l="0" t="0" r="5715" b="8890"/>
            <wp:docPr id="2" name="Slika 2" descr="H:\skupno\izmenjaj\DOLENJSKO GEODETSKO DRUŠTVO\DGD\Obisk tri. točk\CERK\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kupno\izmenjaj\DOLENJSKO GEODETSKO DRUŠTVO\DGD\Obisk tri. točk\CERK\IMG_23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811" cy="2526608"/>
                    </a:xfrm>
                    <a:prstGeom prst="rect">
                      <a:avLst/>
                    </a:prstGeom>
                    <a:noFill/>
                    <a:ln>
                      <a:noFill/>
                    </a:ln>
                  </pic:spPr>
                </pic:pic>
              </a:graphicData>
            </a:graphic>
          </wp:inline>
        </w:drawing>
      </w:r>
    </w:p>
    <w:p w:rsidR="002D1136" w:rsidRDefault="002D1136" w:rsidP="00D6737A">
      <w:pPr>
        <w:jc w:val="both"/>
        <w:rPr>
          <w:rFonts w:ascii="Century" w:hAnsi="Century"/>
        </w:rPr>
      </w:pPr>
      <w:r>
        <w:rPr>
          <w:rFonts w:ascii="Tms Rmn" w:hAnsi="Tms Rmn"/>
          <w:noProof/>
          <w:sz w:val="24"/>
          <w:szCs w:val="24"/>
          <w:lang w:eastAsia="sl-SI"/>
        </w:rPr>
        <w:drawing>
          <wp:inline distT="0" distB="0" distL="0" distR="0" wp14:anchorId="759C1166" wp14:editId="7F5464B8">
            <wp:extent cx="2966085" cy="4580255"/>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085" cy="4580255"/>
                    </a:xfrm>
                    <a:prstGeom prst="rect">
                      <a:avLst/>
                    </a:prstGeom>
                    <a:noFill/>
                    <a:ln>
                      <a:noFill/>
                    </a:ln>
                  </pic:spPr>
                </pic:pic>
              </a:graphicData>
            </a:graphic>
          </wp:inline>
        </w:drawing>
      </w:r>
    </w:p>
    <w:p w:rsidR="00A86357" w:rsidRDefault="00A86357" w:rsidP="00D6737A">
      <w:pPr>
        <w:jc w:val="both"/>
        <w:rPr>
          <w:rFonts w:ascii="Century" w:hAnsi="Century"/>
        </w:rPr>
      </w:pPr>
    </w:p>
    <w:p w:rsidR="00A86357" w:rsidRPr="00CB7E11" w:rsidRDefault="00A86357" w:rsidP="00D6737A">
      <w:pPr>
        <w:jc w:val="both"/>
        <w:rPr>
          <w:rFonts w:ascii="Century" w:hAnsi="Century"/>
        </w:rPr>
      </w:pPr>
      <w:bookmarkStart w:id="0" w:name="_GoBack"/>
      <w:r>
        <w:rPr>
          <w:rFonts w:ascii="Century" w:hAnsi="Century"/>
          <w:noProof/>
          <w:lang w:eastAsia="sl-SI"/>
        </w:rPr>
        <w:lastRenderedPageBreak/>
        <w:drawing>
          <wp:inline distT="0" distB="0" distL="0" distR="0">
            <wp:extent cx="2482187" cy="4412776"/>
            <wp:effectExtent l="0" t="0" r="0" b="6985"/>
            <wp:docPr id="3" name="Slika 3" descr="H:\skupno\izmenjaj\DOLENJSKO GEODETSKO DRUŠTVO\DGD\Obisk tri. točk\CERK\010 2018 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kupno\izmenjaj\DOLENJSKO GEODETSKO DRUŠTVO\DGD\Obisk tri. točk\CERK\010 2018 8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02" cy="4416180"/>
                    </a:xfrm>
                    <a:prstGeom prst="rect">
                      <a:avLst/>
                    </a:prstGeom>
                    <a:noFill/>
                    <a:ln>
                      <a:noFill/>
                    </a:ln>
                  </pic:spPr>
                </pic:pic>
              </a:graphicData>
            </a:graphic>
          </wp:inline>
        </w:drawing>
      </w:r>
      <w:bookmarkEnd w:id="0"/>
    </w:p>
    <w:sectPr w:rsidR="00A86357" w:rsidRPr="00CB7E11" w:rsidSect="00AD7062">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37A"/>
    <w:rsid w:val="00284FDF"/>
    <w:rsid w:val="002D1136"/>
    <w:rsid w:val="00653E6A"/>
    <w:rsid w:val="00A86357"/>
    <w:rsid w:val="00CB7E11"/>
    <w:rsid w:val="00D673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D113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D1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D113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D1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hyperlink" Target="https://www.kocevsko.com/sl/aktivnosti/znamenitosti/bunker-skrilj"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379</Words>
  <Characters>2164</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GURS</dc:creator>
  <cp:lastModifiedBy>GURS</cp:lastModifiedBy>
  <cp:revision>1</cp:revision>
  <dcterms:created xsi:type="dcterms:W3CDTF">2018-10-16T07:45:00Z</dcterms:created>
  <dcterms:modified xsi:type="dcterms:W3CDTF">2018-10-16T08:17:00Z</dcterms:modified>
</cp:coreProperties>
</file>